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7634" w:rsidRPr="0039071E" w:rsidRDefault="003F5A9F" w:rsidP="00437634">
      <w:pPr>
        <w:jc w:val="center"/>
        <w:rPr>
          <w:rFonts w:asciiTheme="majorEastAsia" w:eastAsiaTheme="majorEastAsia" w:hAnsiTheme="majorEastAsia"/>
          <w:b/>
          <w:sz w:val="44"/>
          <w:szCs w:val="44"/>
        </w:rPr>
      </w:pPr>
      <w:bookmarkStart w:id="0" w:name="_GoBack"/>
      <w:r w:rsidRPr="0039071E">
        <w:rPr>
          <w:rFonts w:asciiTheme="minorEastAsia" w:hAnsiTheme="minorEastAsia" w:hint="eastAsia"/>
          <w:b/>
          <w:sz w:val="52"/>
          <w:szCs w:val="52"/>
        </w:rPr>
        <w:t>CSD系列高集成就地化保护设备</w:t>
      </w:r>
    </w:p>
    <w:bookmarkEnd w:id="0"/>
    <w:p w:rsidR="00CB3AA3" w:rsidRPr="0039071E" w:rsidRDefault="00CB3AA3" w:rsidP="009814E3">
      <w:pPr>
        <w:pStyle w:val="2"/>
      </w:pPr>
      <w:r w:rsidRPr="0039071E">
        <w:rPr>
          <w:rFonts w:hint="eastAsia"/>
        </w:rPr>
        <w:t>概述：</w:t>
      </w:r>
    </w:p>
    <w:p w:rsidR="00862B9B" w:rsidRPr="002C17BA" w:rsidRDefault="00862B9B" w:rsidP="002C17BA">
      <w:pPr>
        <w:spacing w:line="360" w:lineRule="exact"/>
        <w:ind w:firstLineChars="196" w:firstLine="470"/>
      </w:pPr>
      <w:r>
        <w:rPr>
          <w:rFonts w:hint="eastAsia"/>
          <w:sz w:val="24"/>
          <w:szCs w:val="24"/>
        </w:rPr>
        <w:t>随着智能电网的发展，</w:t>
      </w:r>
      <w:r w:rsidR="002C17BA">
        <w:rPr>
          <w:rFonts w:hint="eastAsia"/>
          <w:sz w:val="24"/>
          <w:szCs w:val="24"/>
        </w:rPr>
        <w:t>变电站的</w:t>
      </w:r>
      <w:r w:rsidR="00E613EF">
        <w:rPr>
          <w:rFonts w:hint="eastAsia"/>
          <w:sz w:val="24"/>
          <w:szCs w:val="24"/>
        </w:rPr>
        <w:t>屏</w:t>
      </w:r>
      <w:proofErr w:type="gramStart"/>
      <w:r w:rsidR="00E613EF">
        <w:rPr>
          <w:rFonts w:hint="eastAsia"/>
          <w:sz w:val="24"/>
          <w:szCs w:val="24"/>
        </w:rPr>
        <w:t>柜数量</w:t>
      </w:r>
      <w:proofErr w:type="gramEnd"/>
      <w:r w:rsidR="00E613EF">
        <w:rPr>
          <w:rFonts w:hint="eastAsia"/>
          <w:sz w:val="24"/>
          <w:szCs w:val="24"/>
        </w:rPr>
        <w:t>及能耗、</w:t>
      </w:r>
      <w:r w:rsidR="002C17BA">
        <w:rPr>
          <w:rFonts w:hint="eastAsia"/>
          <w:sz w:val="24"/>
          <w:szCs w:val="24"/>
        </w:rPr>
        <w:t>保护设备的</w:t>
      </w:r>
      <w:r w:rsidR="00E613EF">
        <w:rPr>
          <w:rFonts w:hint="eastAsia"/>
          <w:sz w:val="24"/>
          <w:szCs w:val="24"/>
        </w:rPr>
        <w:t>可靠性和速动性</w:t>
      </w:r>
      <w:r w:rsidR="002C17BA">
        <w:rPr>
          <w:rFonts w:hint="eastAsia"/>
          <w:sz w:val="24"/>
          <w:szCs w:val="24"/>
        </w:rPr>
        <w:t>、运行</w:t>
      </w:r>
      <w:r w:rsidR="00E613EF">
        <w:rPr>
          <w:rFonts w:hint="eastAsia"/>
          <w:sz w:val="24"/>
          <w:szCs w:val="24"/>
        </w:rPr>
        <w:t>人员</w:t>
      </w:r>
      <w:r w:rsidR="002C17BA">
        <w:rPr>
          <w:rFonts w:hint="eastAsia"/>
          <w:sz w:val="24"/>
          <w:szCs w:val="24"/>
        </w:rPr>
        <w:t>的</w:t>
      </w:r>
      <w:r w:rsidR="00E613EF">
        <w:rPr>
          <w:rFonts w:hint="eastAsia"/>
          <w:sz w:val="24"/>
          <w:szCs w:val="24"/>
        </w:rPr>
        <w:t>承载力等方面的需求日益增强</w:t>
      </w:r>
      <w:r w:rsidR="002C17BA">
        <w:rPr>
          <w:rFonts w:hint="eastAsia"/>
          <w:sz w:val="24"/>
          <w:szCs w:val="24"/>
        </w:rPr>
        <w:t>，</w:t>
      </w:r>
      <w:r w:rsidR="00E13A4B">
        <w:rPr>
          <w:rFonts w:hint="eastAsia"/>
          <w:sz w:val="24"/>
          <w:szCs w:val="24"/>
        </w:rPr>
        <w:t>因此，</w:t>
      </w:r>
      <w:r w:rsidR="002C17BA">
        <w:rPr>
          <w:rFonts w:hint="eastAsia"/>
          <w:sz w:val="24"/>
          <w:szCs w:val="24"/>
        </w:rPr>
        <w:t>出现了</w:t>
      </w:r>
      <w:r w:rsidR="002C17BA">
        <w:rPr>
          <w:rFonts w:hint="eastAsia"/>
        </w:rPr>
        <w:t>以</w:t>
      </w:r>
      <w:r w:rsidR="002C17BA" w:rsidRPr="002C17BA">
        <w:rPr>
          <w:rFonts w:hint="eastAsia"/>
          <w:sz w:val="24"/>
          <w:szCs w:val="24"/>
        </w:rPr>
        <w:t>模块化安装、工厂化预制、更换式检修</w:t>
      </w:r>
      <w:r w:rsidR="002C17BA">
        <w:rPr>
          <w:rFonts w:hint="eastAsia"/>
          <w:sz w:val="24"/>
          <w:szCs w:val="24"/>
        </w:rPr>
        <w:t>为目标的</w:t>
      </w:r>
      <w:r w:rsidR="002C17BA" w:rsidRPr="002C17BA">
        <w:rPr>
          <w:rFonts w:hint="eastAsia"/>
          <w:sz w:val="24"/>
          <w:szCs w:val="24"/>
        </w:rPr>
        <w:t>变电站建设和运维的新模式</w:t>
      </w:r>
      <w:r w:rsidR="002C17BA">
        <w:rPr>
          <w:rFonts w:hint="eastAsia"/>
          <w:sz w:val="24"/>
          <w:szCs w:val="24"/>
        </w:rPr>
        <w:t>。</w:t>
      </w:r>
    </w:p>
    <w:p w:rsidR="008C1974" w:rsidRPr="004542FA" w:rsidRDefault="005F06A9" w:rsidP="004542FA">
      <w:pPr>
        <w:spacing w:line="360" w:lineRule="exact"/>
        <w:ind w:firstLineChars="196" w:firstLine="470"/>
        <w:rPr>
          <w:sz w:val="24"/>
          <w:szCs w:val="24"/>
        </w:rPr>
      </w:pPr>
      <w:r w:rsidRPr="004542FA">
        <w:rPr>
          <w:rFonts w:hint="eastAsia"/>
          <w:sz w:val="24"/>
          <w:szCs w:val="24"/>
        </w:rPr>
        <w:t>北京四方公司研制的</w:t>
      </w:r>
      <w:r w:rsidRPr="004542FA">
        <w:rPr>
          <w:rFonts w:hint="eastAsia"/>
          <w:sz w:val="24"/>
          <w:szCs w:val="24"/>
        </w:rPr>
        <w:t>CSD</w:t>
      </w:r>
      <w:r w:rsidRPr="004542FA">
        <w:rPr>
          <w:rFonts w:hint="eastAsia"/>
          <w:sz w:val="24"/>
          <w:szCs w:val="24"/>
        </w:rPr>
        <w:t>系列就地化保护设备，适用于</w:t>
      </w:r>
      <w:r w:rsidRPr="004542FA">
        <w:rPr>
          <w:rFonts w:hint="eastAsia"/>
          <w:sz w:val="24"/>
          <w:szCs w:val="24"/>
        </w:rPr>
        <w:t>110kV ~ 750kV</w:t>
      </w:r>
      <w:r w:rsidRPr="004542FA">
        <w:rPr>
          <w:rFonts w:hint="eastAsia"/>
          <w:sz w:val="24"/>
          <w:szCs w:val="24"/>
        </w:rPr>
        <w:t>电压等级的变电站，具有完全自主知识产权。设备</w:t>
      </w:r>
      <w:r w:rsidR="002D68FE" w:rsidRPr="004542FA">
        <w:rPr>
          <w:rFonts w:hint="eastAsia"/>
          <w:sz w:val="24"/>
          <w:szCs w:val="24"/>
        </w:rPr>
        <w:t>支持贴近</w:t>
      </w:r>
      <w:r w:rsidR="00E13A4B">
        <w:rPr>
          <w:rFonts w:hint="eastAsia"/>
          <w:sz w:val="24"/>
          <w:szCs w:val="24"/>
        </w:rPr>
        <w:t>变电站</w:t>
      </w:r>
      <w:r w:rsidRPr="004542FA">
        <w:rPr>
          <w:rFonts w:hint="eastAsia"/>
          <w:sz w:val="24"/>
          <w:szCs w:val="24"/>
        </w:rPr>
        <w:t>一次被保护设备就地</w:t>
      </w:r>
      <w:r w:rsidR="00507FF6">
        <w:rPr>
          <w:rFonts w:hint="eastAsia"/>
          <w:sz w:val="24"/>
          <w:szCs w:val="24"/>
        </w:rPr>
        <w:t>布置</w:t>
      </w:r>
      <w:r w:rsidRPr="004542FA">
        <w:rPr>
          <w:rFonts w:hint="eastAsia"/>
          <w:sz w:val="24"/>
          <w:szCs w:val="24"/>
        </w:rPr>
        <w:t>（具有</w:t>
      </w:r>
      <w:r w:rsidRPr="004542FA">
        <w:rPr>
          <w:rFonts w:hint="eastAsia"/>
          <w:sz w:val="24"/>
          <w:szCs w:val="24"/>
        </w:rPr>
        <w:t>IP67</w:t>
      </w:r>
      <w:r w:rsidRPr="004542FA">
        <w:rPr>
          <w:rFonts w:hint="eastAsia"/>
          <w:sz w:val="24"/>
          <w:szCs w:val="24"/>
        </w:rPr>
        <w:t>防护等级），采用圆形</w:t>
      </w:r>
      <w:proofErr w:type="gramStart"/>
      <w:r w:rsidRPr="004542FA">
        <w:rPr>
          <w:rFonts w:hint="eastAsia"/>
          <w:sz w:val="24"/>
          <w:szCs w:val="24"/>
        </w:rPr>
        <w:t>标准航插双端</w:t>
      </w:r>
      <w:proofErr w:type="gramEnd"/>
      <w:r w:rsidRPr="004542FA">
        <w:rPr>
          <w:rFonts w:hint="eastAsia"/>
          <w:sz w:val="24"/>
          <w:szCs w:val="24"/>
        </w:rPr>
        <w:t>预制实现了即插即用，提升了设备的运行可靠性和易用性；采用保护设备间隔功能集约化设计，</w:t>
      </w:r>
      <w:proofErr w:type="gramStart"/>
      <w:r w:rsidRPr="004542FA">
        <w:rPr>
          <w:rFonts w:hint="eastAsia"/>
          <w:sz w:val="24"/>
          <w:szCs w:val="24"/>
        </w:rPr>
        <w:t>电缆直采直跳</w:t>
      </w:r>
      <w:proofErr w:type="gramEnd"/>
      <w:r w:rsidRPr="004542FA">
        <w:rPr>
          <w:rFonts w:hint="eastAsia"/>
          <w:sz w:val="24"/>
          <w:szCs w:val="24"/>
        </w:rPr>
        <w:t>，减少了中间传输环节，整体提升了保护系统的速动性。</w:t>
      </w:r>
    </w:p>
    <w:p w:rsidR="0007787C" w:rsidRPr="004542FA" w:rsidRDefault="005F06A9" w:rsidP="004542FA">
      <w:pPr>
        <w:spacing w:line="360" w:lineRule="exact"/>
        <w:ind w:firstLineChars="196" w:firstLine="470"/>
        <w:rPr>
          <w:sz w:val="24"/>
          <w:szCs w:val="24"/>
        </w:rPr>
      </w:pPr>
      <w:r w:rsidRPr="004542FA">
        <w:rPr>
          <w:rFonts w:hint="eastAsia"/>
          <w:sz w:val="24"/>
          <w:szCs w:val="24"/>
        </w:rPr>
        <w:t>CSD</w:t>
      </w:r>
      <w:r w:rsidRPr="004542FA">
        <w:rPr>
          <w:rFonts w:hint="eastAsia"/>
          <w:sz w:val="24"/>
          <w:szCs w:val="24"/>
        </w:rPr>
        <w:t>系列就地化保护设备</w:t>
      </w:r>
      <w:r w:rsidR="00133141">
        <w:rPr>
          <w:rFonts w:hint="eastAsia"/>
          <w:sz w:val="24"/>
          <w:szCs w:val="24"/>
        </w:rPr>
        <w:t>全部</w:t>
      </w:r>
      <w:r w:rsidRPr="004542FA">
        <w:rPr>
          <w:rFonts w:hint="eastAsia"/>
          <w:sz w:val="24"/>
          <w:szCs w:val="24"/>
        </w:rPr>
        <w:t>通过第三方权威检测机构的测试，</w:t>
      </w:r>
      <w:r w:rsidR="00281F27" w:rsidRPr="004542FA">
        <w:rPr>
          <w:rFonts w:hint="eastAsia"/>
          <w:sz w:val="24"/>
          <w:szCs w:val="24"/>
        </w:rPr>
        <w:t>并</w:t>
      </w:r>
      <w:r w:rsidRPr="004542FA">
        <w:rPr>
          <w:rFonts w:hint="eastAsia"/>
          <w:sz w:val="24"/>
          <w:szCs w:val="24"/>
        </w:rPr>
        <w:t>已在</w:t>
      </w:r>
      <w:r w:rsidR="00281F27" w:rsidRPr="004542FA">
        <w:rPr>
          <w:rFonts w:hint="eastAsia"/>
          <w:sz w:val="24"/>
          <w:szCs w:val="24"/>
        </w:rPr>
        <w:t>全国范围</w:t>
      </w:r>
      <w:r w:rsidRPr="004542FA">
        <w:rPr>
          <w:rFonts w:hint="eastAsia"/>
          <w:sz w:val="24"/>
          <w:szCs w:val="24"/>
        </w:rPr>
        <w:t>内</w:t>
      </w:r>
      <w:r w:rsidR="00281F27" w:rsidRPr="004542FA">
        <w:rPr>
          <w:rFonts w:hint="eastAsia"/>
          <w:sz w:val="24"/>
          <w:szCs w:val="24"/>
        </w:rPr>
        <w:t>28</w:t>
      </w:r>
      <w:r w:rsidR="00281F27" w:rsidRPr="004542FA">
        <w:rPr>
          <w:rFonts w:hint="eastAsia"/>
          <w:sz w:val="24"/>
          <w:szCs w:val="24"/>
        </w:rPr>
        <w:t>个变电站（</w:t>
      </w:r>
      <w:r w:rsidR="00281F27" w:rsidRPr="004542FA">
        <w:rPr>
          <w:rFonts w:hint="eastAsia"/>
          <w:sz w:val="24"/>
          <w:szCs w:val="24"/>
        </w:rPr>
        <w:t>110kV ~ 500kV</w:t>
      </w:r>
      <w:r w:rsidR="00281F27" w:rsidRPr="004542FA">
        <w:rPr>
          <w:rFonts w:hint="eastAsia"/>
          <w:sz w:val="24"/>
          <w:szCs w:val="24"/>
        </w:rPr>
        <w:t>）</w:t>
      </w:r>
      <w:r w:rsidR="00F95E41" w:rsidRPr="004542FA">
        <w:rPr>
          <w:rFonts w:hint="eastAsia"/>
          <w:sz w:val="24"/>
          <w:szCs w:val="24"/>
        </w:rPr>
        <w:t>开展试运行</w:t>
      </w:r>
      <w:r w:rsidR="00281F27" w:rsidRPr="004542FA">
        <w:rPr>
          <w:rFonts w:hint="eastAsia"/>
          <w:sz w:val="24"/>
          <w:szCs w:val="24"/>
        </w:rPr>
        <w:t>，运行状态良好，</w:t>
      </w:r>
      <w:r w:rsidR="0007787C" w:rsidRPr="004542FA">
        <w:rPr>
          <w:rFonts w:hint="eastAsia"/>
          <w:sz w:val="24"/>
          <w:szCs w:val="24"/>
        </w:rPr>
        <w:t>整体技术达到国际领先水平</w:t>
      </w:r>
      <w:r w:rsidR="00F95E41" w:rsidRPr="004542FA">
        <w:rPr>
          <w:rFonts w:hint="eastAsia"/>
          <w:sz w:val="24"/>
          <w:szCs w:val="24"/>
        </w:rPr>
        <w:t>，具有很好的社会经济效益和推广应用前景</w:t>
      </w:r>
      <w:r w:rsidR="0007787C" w:rsidRPr="004542FA">
        <w:rPr>
          <w:rFonts w:hint="eastAsia"/>
          <w:sz w:val="24"/>
          <w:szCs w:val="24"/>
        </w:rPr>
        <w:t>。</w:t>
      </w:r>
    </w:p>
    <w:p w:rsidR="0007787C" w:rsidRPr="0039071E" w:rsidRDefault="005F06A9" w:rsidP="009814E3">
      <w:pPr>
        <w:pStyle w:val="2"/>
      </w:pPr>
      <w:proofErr w:type="gramStart"/>
      <w:r w:rsidRPr="0039071E">
        <w:rPr>
          <w:rFonts w:hint="eastAsia"/>
        </w:rPr>
        <w:t>整站保护</w:t>
      </w:r>
      <w:proofErr w:type="gramEnd"/>
      <w:r w:rsidRPr="0039071E">
        <w:rPr>
          <w:rFonts w:hint="eastAsia"/>
        </w:rPr>
        <w:t>解决方案</w:t>
      </w:r>
      <w:r w:rsidR="00CB3AA3" w:rsidRPr="0039071E">
        <w:rPr>
          <w:rFonts w:hint="eastAsia"/>
        </w:rPr>
        <w:t>：</w:t>
      </w:r>
    </w:p>
    <w:p w:rsidR="009A7071" w:rsidRPr="004542FA" w:rsidRDefault="00695292" w:rsidP="004542FA">
      <w:pPr>
        <w:spacing w:line="360" w:lineRule="exact"/>
        <w:ind w:firstLineChars="196" w:firstLine="470"/>
        <w:rPr>
          <w:sz w:val="24"/>
          <w:szCs w:val="24"/>
        </w:rPr>
      </w:pPr>
      <w:r w:rsidRPr="004542FA">
        <w:rPr>
          <w:rFonts w:hint="eastAsia"/>
          <w:sz w:val="24"/>
          <w:szCs w:val="24"/>
        </w:rPr>
        <w:t>北京四方公司</w:t>
      </w:r>
      <w:r w:rsidR="009A7071" w:rsidRPr="004542FA">
        <w:rPr>
          <w:rFonts w:hint="eastAsia"/>
          <w:sz w:val="24"/>
          <w:szCs w:val="24"/>
        </w:rPr>
        <w:t>开展以就地化为特征的继电保护技术顶层设计、关键软硬件技术和检修运行技术研究，构建适应新一代智能变电站继电保护体系，研制高可靠性、高防护的就地化保护系列设备，提出了</w:t>
      </w:r>
      <w:proofErr w:type="gramStart"/>
      <w:r w:rsidR="009A7071" w:rsidRPr="004542FA">
        <w:rPr>
          <w:rFonts w:hint="eastAsia"/>
          <w:sz w:val="24"/>
          <w:szCs w:val="24"/>
        </w:rPr>
        <w:t>整站保护就地化解决</w:t>
      </w:r>
      <w:proofErr w:type="gramEnd"/>
      <w:r w:rsidR="009A7071" w:rsidRPr="004542FA">
        <w:rPr>
          <w:rFonts w:hint="eastAsia"/>
          <w:sz w:val="24"/>
          <w:szCs w:val="24"/>
        </w:rPr>
        <w:t>方案，适应电网新特性对继电保护提出的要求，推动智能变电站技术进步，引领世界继电保护技术发展方向。</w:t>
      </w:r>
    </w:p>
    <w:p w:rsidR="004C482F" w:rsidRPr="0039071E" w:rsidRDefault="00AA0175" w:rsidP="00AA0175">
      <w:pPr>
        <w:ind w:leftChars="-405" w:left="-850"/>
        <w:rPr>
          <w:rFonts w:asciiTheme="majorEastAsia" w:eastAsiaTheme="majorEastAsia" w:hAnsiTheme="majorEastAsia"/>
          <w:b/>
          <w:sz w:val="24"/>
          <w:szCs w:val="24"/>
        </w:rPr>
      </w:pPr>
      <w:r w:rsidRPr="0039071E">
        <w:rPr>
          <w:b/>
        </w:rPr>
        <w:object w:dxaOrig="25398" w:dyaOrig="130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2.65pt;height:258.4pt" o:ole="">
            <v:imagedata r:id="rId8" o:title=""/>
          </v:shape>
          <o:OLEObject Type="Embed" ProgID="Visio.Drawing.11" ShapeID="_x0000_i1025" DrawAspect="Content" ObjectID="_1616842794" r:id="rId9"/>
        </w:object>
      </w:r>
    </w:p>
    <w:p w:rsidR="00817BB3" w:rsidRPr="0039071E" w:rsidRDefault="00BD220E" w:rsidP="00014DA1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 w:rsidRPr="0039071E">
        <w:rPr>
          <w:rFonts w:asciiTheme="majorEastAsia" w:eastAsiaTheme="majorEastAsia" w:hAnsiTheme="majorEastAsia" w:hint="eastAsia"/>
          <w:b/>
          <w:sz w:val="24"/>
          <w:szCs w:val="24"/>
        </w:rPr>
        <w:t>图1</w:t>
      </w:r>
      <w:r w:rsidR="00866564" w:rsidRPr="0039071E">
        <w:rPr>
          <w:rFonts w:asciiTheme="majorEastAsia" w:eastAsiaTheme="majorEastAsia" w:hAnsiTheme="majorEastAsia" w:hint="eastAsia"/>
          <w:b/>
          <w:sz w:val="24"/>
          <w:szCs w:val="24"/>
        </w:rPr>
        <w:t xml:space="preserve"> 220kV</w:t>
      </w:r>
      <w:proofErr w:type="gramStart"/>
      <w:r w:rsidR="00866564" w:rsidRPr="0039071E">
        <w:rPr>
          <w:rFonts w:asciiTheme="majorEastAsia" w:eastAsiaTheme="majorEastAsia" w:hAnsiTheme="majorEastAsia" w:hint="eastAsia"/>
          <w:b/>
          <w:sz w:val="24"/>
          <w:szCs w:val="24"/>
        </w:rPr>
        <w:t>整站</w:t>
      </w:r>
      <w:r w:rsidRPr="0039071E">
        <w:rPr>
          <w:rFonts w:asciiTheme="majorEastAsia" w:eastAsiaTheme="majorEastAsia" w:hAnsiTheme="majorEastAsia" w:hint="eastAsia"/>
          <w:b/>
          <w:sz w:val="24"/>
          <w:szCs w:val="24"/>
        </w:rPr>
        <w:t>保护</w:t>
      </w:r>
      <w:r w:rsidR="00866564" w:rsidRPr="0039071E">
        <w:rPr>
          <w:rFonts w:asciiTheme="majorEastAsia" w:eastAsiaTheme="majorEastAsia" w:hAnsiTheme="majorEastAsia" w:hint="eastAsia"/>
          <w:b/>
          <w:sz w:val="24"/>
          <w:szCs w:val="24"/>
        </w:rPr>
        <w:t>就地化解决</w:t>
      </w:r>
      <w:proofErr w:type="gramEnd"/>
      <w:r w:rsidR="00866564" w:rsidRPr="0039071E">
        <w:rPr>
          <w:rFonts w:asciiTheme="majorEastAsia" w:eastAsiaTheme="majorEastAsia" w:hAnsiTheme="majorEastAsia" w:hint="eastAsia"/>
          <w:b/>
          <w:sz w:val="24"/>
          <w:szCs w:val="24"/>
        </w:rPr>
        <w:t>方案</w:t>
      </w:r>
    </w:p>
    <w:p w:rsidR="00817BB3" w:rsidRPr="0039071E" w:rsidRDefault="000865D8" w:rsidP="00817BB3">
      <w:pPr>
        <w:pStyle w:val="2"/>
      </w:pPr>
      <w:r>
        <w:rPr>
          <w:rFonts w:hint="eastAsia"/>
        </w:rPr>
        <w:t>技术特征</w:t>
      </w:r>
      <w:r w:rsidR="00817BB3" w:rsidRPr="0039071E">
        <w:rPr>
          <w:rFonts w:hint="eastAsia"/>
        </w:rPr>
        <w:t>：</w:t>
      </w:r>
    </w:p>
    <w:p w:rsidR="00955CF3" w:rsidRPr="004542FA" w:rsidRDefault="001864FA" w:rsidP="0039071E">
      <w:pPr>
        <w:pStyle w:val="a7"/>
        <w:numPr>
          <w:ilvl w:val="0"/>
          <w:numId w:val="7"/>
        </w:numPr>
        <w:spacing w:line="360" w:lineRule="exact"/>
        <w:ind w:firstLineChars="0"/>
        <w:rPr>
          <w:sz w:val="24"/>
          <w:szCs w:val="24"/>
        </w:rPr>
      </w:pPr>
      <w:r w:rsidRPr="004542FA">
        <w:rPr>
          <w:rFonts w:hint="eastAsia"/>
          <w:sz w:val="24"/>
          <w:szCs w:val="24"/>
        </w:rPr>
        <w:t>实现</w:t>
      </w:r>
      <w:r w:rsidR="00955CF3" w:rsidRPr="004542FA">
        <w:rPr>
          <w:rFonts w:hint="eastAsia"/>
          <w:sz w:val="24"/>
          <w:szCs w:val="24"/>
        </w:rPr>
        <w:t>就地化保护</w:t>
      </w:r>
      <w:r w:rsidRPr="004542FA">
        <w:rPr>
          <w:rFonts w:hint="eastAsia"/>
          <w:sz w:val="24"/>
          <w:szCs w:val="24"/>
        </w:rPr>
        <w:t>设备户外无防护安装，</w:t>
      </w:r>
      <w:r w:rsidR="00955CF3" w:rsidRPr="004542FA">
        <w:rPr>
          <w:rFonts w:hint="eastAsia"/>
          <w:sz w:val="24"/>
          <w:szCs w:val="24"/>
        </w:rPr>
        <w:t>通过贴近一次</w:t>
      </w:r>
      <w:r w:rsidRPr="004542FA">
        <w:rPr>
          <w:rFonts w:hint="eastAsia"/>
          <w:sz w:val="24"/>
          <w:szCs w:val="24"/>
        </w:rPr>
        <w:t>被保护</w:t>
      </w:r>
      <w:r w:rsidR="00955CF3" w:rsidRPr="004542FA">
        <w:rPr>
          <w:rFonts w:hint="eastAsia"/>
          <w:sz w:val="24"/>
          <w:szCs w:val="24"/>
        </w:rPr>
        <w:t>设备就地布置，采用</w:t>
      </w:r>
      <w:proofErr w:type="gramStart"/>
      <w:r w:rsidR="00955CF3" w:rsidRPr="004542FA">
        <w:rPr>
          <w:rFonts w:hint="eastAsia"/>
          <w:sz w:val="24"/>
          <w:szCs w:val="24"/>
        </w:rPr>
        <w:t>电缆</w:t>
      </w:r>
      <w:r w:rsidR="002A32FA">
        <w:rPr>
          <w:rFonts w:hint="eastAsia"/>
          <w:sz w:val="24"/>
          <w:szCs w:val="24"/>
        </w:rPr>
        <w:t>直采直跳</w:t>
      </w:r>
      <w:proofErr w:type="gramEnd"/>
      <w:r w:rsidR="00955CF3" w:rsidRPr="004542FA">
        <w:rPr>
          <w:rFonts w:hint="eastAsia"/>
          <w:sz w:val="24"/>
          <w:szCs w:val="24"/>
        </w:rPr>
        <w:t>，减少电缆长度及中间环节，提升继电保护的速动性和可靠性；</w:t>
      </w:r>
    </w:p>
    <w:p w:rsidR="00955CF3" w:rsidRPr="004542FA" w:rsidRDefault="001864FA" w:rsidP="0039071E">
      <w:pPr>
        <w:pStyle w:val="a7"/>
        <w:numPr>
          <w:ilvl w:val="0"/>
          <w:numId w:val="7"/>
        </w:numPr>
        <w:spacing w:line="360" w:lineRule="exact"/>
        <w:ind w:firstLineChars="0"/>
        <w:rPr>
          <w:sz w:val="24"/>
          <w:szCs w:val="24"/>
        </w:rPr>
      </w:pPr>
      <w:r w:rsidRPr="004542FA">
        <w:rPr>
          <w:rFonts w:hint="eastAsia"/>
          <w:sz w:val="24"/>
          <w:szCs w:val="24"/>
        </w:rPr>
        <w:t>就地化保护设备二次回路通过</w:t>
      </w:r>
      <w:r w:rsidR="00955CF3" w:rsidRPr="004542FA">
        <w:rPr>
          <w:rFonts w:hint="eastAsia"/>
          <w:sz w:val="24"/>
          <w:szCs w:val="24"/>
        </w:rPr>
        <w:t>采用标准航空插头</w:t>
      </w:r>
      <w:r w:rsidRPr="004542FA">
        <w:rPr>
          <w:rFonts w:hint="eastAsia"/>
          <w:sz w:val="24"/>
          <w:szCs w:val="24"/>
        </w:rPr>
        <w:t>并双端预制</w:t>
      </w:r>
      <w:r w:rsidR="005348E7">
        <w:rPr>
          <w:rFonts w:hint="eastAsia"/>
          <w:sz w:val="24"/>
          <w:szCs w:val="24"/>
        </w:rPr>
        <w:t>的</w:t>
      </w:r>
      <w:r w:rsidR="00C670C5">
        <w:rPr>
          <w:rFonts w:hint="eastAsia"/>
          <w:sz w:val="24"/>
          <w:szCs w:val="24"/>
        </w:rPr>
        <w:t>模式</w:t>
      </w:r>
      <w:r w:rsidRPr="004542FA">
        <w:rPr>
          <w:rFonts w:hint="eastAsia"/>
          <w:sz w:val="24"/>
          <w:szCs w:val="24"/>
        </w:rPr>
        <w:t>，实现了</w:t>
      </w:r>
      <w:r w:rsidR="00955CF3" w:rsidRPr="004542FA">
        <w:rPr>
          <w:rFonts w:hint="eastAsia"/>
          <w:sz w:val="24"/>
          <w:szCs w:val="24"/>
        </w:rPr>
        <w:t>保护设备的工厂化调试、模块化安装和更换式检修，减少二次设备安装、调试和检修时间，提升工作质量和效率，</w:t>
      </w:r>
      <w:r w:rsidR="008677AD">
        <w:rPr>
          <w:rFonts w:hint="eastAsia"/>
          <w:sz w:val="24"/>
          <w:szCs w:val="24"/>
        </w:rPr>
        <w:t>降低</w:t>
      </w:r>
      <w:r w:rsidR="00955CF3" w:rsidRPr="004542FA">
        <w:rPr>
          <w:rFonts w:hint="eastAsia"/>
          <w:sz w:val="24"/>
          <w:szCs w:val="24"/>
        </w:rPr>
        <w:t>停电时间；</w:t>
      </w:r>
    </w:p>
    <w:p w:rsidR="00955CF3" w:rsidRPr="004542FA" w:rsidRDefault="001864FA" w:rsidP="0039071E">
      <w:pPr>
        <w:pStyle w:val="a7"/>
        <w:numPr>
          <w:ilvl w:val="0"/>
          <w:numId w:val="7"/>
        </w:numPr>
        <w:spacing w:line="360" w:lineRule="exact"/>
        <w:ind w:firstLineChars="0"/>
        <w:rPr>
          <w:sz w:val="24"/>
          <w:szCs w:val="24"/>
        </w:rPr>
      </w:pPr>
      <w:r w:rsidRPr="004542FA">
        <w:rPr>
          <w:rFonts w:hint="eastAsia"/>
          <w:sz w:val="24"/>
          <w:szCs w:val="24"/>
        </w:rPr>
        <w:t>智能管理单元对就地化保护设备进行统一管理，</w:t>
      </w:r>
      <w:r w:rsidR="00955CF3" w:rsidRPr="004542FA">
        <w:rPr>
          <w:rFonts w:hint="eastAsia"/>
          <w:sz w:val="24"/>
          <w:szCs w:val="24"/>
        </w:rPr>
        <w:t>配置一键式下装，实现设备的</w:t>
      </w:r>
      <w:proofErr w:type="gramStart"/>
      <w:r w:rsidR="00955CF3" w:rsidRPr="004542FA">
        <w:rPr>
          <w:rFonts w:hint="eastAsia"/>
          <w:sz w:val="24"/>
          <w:szCs w:val="24"/>
        </w:rPr>
        <w:t>少维护</w:t>
      </w:r>
      <w:proofErr w:type="gramEnd"/>
      <w:r w:rsidRPr="004542FA">
        <w:rPr>
          <w:rFonts w:hint="eastAsia"/>
          <w:sz w:val="24"/>
          <w:szCs w:val="24"/>
        </w:rPr>
        <w:t>和</w:t>
      </w:r>
      <w:r w:rsidR="00955CF3" w:rsidRPr="004542FA">
        <w:rPr>
          <w:rFonts w:hint="eastAsia"/>
          <w:sz w:val="24"/>
          <w:szCs w:val="24"/>
        </w:rPr>
        <w:t>易</w:t>
      </w:r>
      <w:r w:rsidRPr="004542FA">
        <w:rPr>
          <w:rFonts w:hint="eastAsia"/>
          <w:sz w:val="24"/>
          <w:szCs w:val="24"/>
        </w:rPr>
        <w:t>检修</w:t>
      </w:r>
      <w:r w:rsidR="00955CF3" w:rsidRPr="004542FA">
        <w:rPr>
          <w:rFonts w:hint="eastAsia"/>
          <w:sz w:val="24"/>
          <w:szCs w:val="24"/>
        </w:rPr>
        <w:t>，降低</w:t>
      </w:r>
      <w:r w:rsidRPr="004542FA">
        <w:rPr>
          <w:rFonts w:hint="eastAsia"/>
          <w:sz w:val="24"/>
          <w:szCs w:val="24"/>
        </w:rPr>
        <w:t>人为出错的可能性</w:t>
      </w:r>
      <w:r w:rsidR="00955CF3" w:rsidRPr="004542FA">
        <w:rPr>
          <w:rFonts w:hint="eastAsia"/>
          <w:sz w:val="24"/>
          <w:szCs w:val="24"/>
        </w:rPr>
        <w:t>、</w:t>
      </w:r>
      <w:r w:rsidR="00FA2A86">
        <w:rPr>
          <w:rFonts w:hint="eastAsia"/>
          <w:sz w:val="24"/>
          <w:szCs w:val="24"/>
        </w:rPr>
        <w:t>降低</w:t>
      </w:r>
      <w:r w:rsidRPr="004542FA">
        <w:rPr>
          <w:rFonts w:hint="eastAsia"/>
          <w:sz w:val="24"/>
          <w:szCs w:val="24"/>
        </w:rPr>
        <w:t>运</w:t>
      </w:r>
      <w:proofErr w:type="gramStart"/>
      <w:r w:rsidRPr="004542FA">
        <w:rPr>
          <w:rFonts w:hint="eastAsia"/>
          <w:sz w:val="24"/>
          <w:szCs w:val="24"/>
        </w:rPr>
        <w:t>维人员</w:t>
      </w:r>
      <w:proofErr w:type="gramEnd"/>
      <w:r w:rsidRPr="004542FA">
        <w:rPr>
          <w:rFonts w:hint="eastAsia"/>
          <w:sz w:val="24"/>
          <w:szCs w:val="24"/>
        </w:rPr>
        <w:t>的</w:t>
      </w:r>
      <w:r w:rsidR="00955CF3" w:rsidRPr="004542FA">
        <w:rPr>
          <w:rFonts w:hint="eastAsia"/>
          <w:sz w:val="24"/>
          <w:szCs w:val="24"/>
        </w:rPr>
        <w:t>工作</w:t>
      </w:r>
      <w:r w:rsidR="00910037">
        <w:rPr>
          <w:rFonts w:hint="eastAsia"/>
          <w:sz w:val="24"/>
          <w:szCs w:val="24"/>
        </w:rPr>
        <w:t>负荷</w:t>
      </w:r>
      <w:r w:rsidR="00955CF3" w:rsidRPr="004542FA">
        <w:rPr>
          <w:rFonts w:hint="eastAsia"/>
          <w:sz w:val="24"/>
          <w:szCs w:val="24"/>
        </w:rPr>
        <w:t>；</w:t>
      </w:r>
    </w:p>
    <w:p w:rsidR="00955CF3" w:rsidRPr="004542FA" w:rsidRDefault="00955CF3" w:rsidP="0039071E">
      <w:pPr>
        <w:pStyle w:val="a7"/>
        <w:numPr>
          <w:ilvl w:val="0"/>
          <w:numId w:val="7"/>
        </w:numPr>
        <w:spacing w:line="360" w:lineRule="exact"/>
        <w:ind w:firstLineChars="0"/>
        <w:rPr>
          <w:sz w:val="24"/>
          <w:szCs w:val="24"/>
        </w:rPr>
      </w:pPr>
      <w:r w:rsidRPr="004542FA">
        <w:rPr>
          <w:rFonts w:hint="eastAsia"/>
          <w:sz w:val="24"/>
          <w:szCs w:val="24"/>
        </w:rPr>
        <w:t>通过一体化设计，实现继电</w:t>
      </w:r>
      <w:r w:rsidR="0039071E" w:rsidRPr="004542FA">
        <w:rPr>
          <w:rFonts w:hint="eastAsia"/>
          <w:sz w:val="24"/>
          <w:szCs w:val="24"/>
        </w:rPr>
        <w:t>保护设备小型化、集成化，减少设备类型及数量，降低整体设备缺陷率。</w:t>
      </w:r>
    </w:p>
    <w:p w:rsidR="00CB3AA3" w:rsidRPr="0039071E" w:rsidRDefault="00CD5BEB" w:rsidP="009814E3">
      <w:pPr>
        <w:pStyle w:val="2"/>
      </w:pPr>
      <w:r>
        <w:rPr>
          <w:rFonts w:hint="eastAsia"/>
        </w:rPr>
        <w:t>成果及</w:t>
      </w:r>
      <w:r w:rsidR="00CB3AA3" w:rsidRPr="0039071E">
        <w:rPr>
          <w:rFonts w:hint="eastAsia"/>
        </w:rPr>
        <w:t>工程应用：</w:t>
      </w:r>
    </w:p>
    <w:p w:rsidR="00484DFF" w:rsidRDefault="0093706A" w:rsidP="00484DFF">
      <w:pPr>
        <w:spacing w:line="360" w:lineRule="exact"/>
        <w:ind w:firstLineChars="200" w:firstLine="480"/>
        <w:jc w:val="left"/>
        <w:rPr>
          <w:rFonts w:ascii="Times New Roman" w:hAnsi="Times New Roman"/>
          <w:sz w:val="24"/>
          <w:szCs w:val="21"/>
        </w:rPr>
      </w:pPr>
      <w:r w:rsidRPr="00484DFF">
        <w:rPr>
          <w:rFonts w:ascii="Times New Roman" w:hAnsi="Times New Roman" w:hint="eastAsia"/>
          <w:sz w:val="24"/>
          <w:szCs w:val="21"/>
        </w:rPr>
        <w:t>北京</w:t>
      </w:r>
      <w:r w:rsidRPr="00484DFF">
        <w:rPr>
          <w:rFonts w:ascii="Times New Roman" w:hAnsi="Times New Roman"/>
          <w:sz w:val="24"/>
          <w:szCs w:val="21"/>
        </w:rPr>
        <w:t>四方公司积极开展了就地化保护</w:t>
      </w:r>
      <w:r w:rsidRPr="00484DFF">
        <w:rPr>
          <w:rFonts w:ascii="Times New Roman" w:hAnsi="Times New Roman" w:hint="eastAsia"/>
          <w:sz w:val="24"/>
          <w:szCs w:val="21"/>
        </w:rPr>
        <w:t>设备的挂网</w:t>
      </w:r>
      <w:r w:rsidR="00484DFF" w:rsidRPr="00484DFF">
        <w:rPr>
          <w:rFonts w:ascii="Times New Roman" w:hAnsi="Times New Roman"/>
          <w:sz w:val="24"/>
          <w:szCs w:val="21"/>
        </w:rPr>
        <w:t>试运行工作</w:t>
      </w:r>
      <w:r w:rsidR="00484DFF" w:rsidRPr="00484DFF">
        <w:rPr>
          <w:rFonts w:ascii="Times New Roman" w:hAnsi="Times New Roman" w:hint="eastAsia"/>
          <w:sz w:val="24"/>
          <w:szCs w:val="21"/>
        </w:rPr>
        <w:t>，</w:t>
      </w:r>
      <w:r w:rsidR="00484DFF" w:rsidRPr="00484DFF">
        <w:rPr>
          <w:rFonts w:ascii="Times New Roman" w:hAnsi="Times New Roman" w:hint="eastAsia"/>
          <w:sz w:val="24"/>
          <w:szCs w:val="21"/>
        </w:rPr>
        <w:t>2015</w:t>
      </w:r>
      <w:r w:rsidR="00484DFF" w:rsidRPr="00484DFF">
        <w:rPr>
          <w:rFonts w:ascii="Times New Roman" w:hAnsi="Times New Roman" w:hint="eastAsia"/>
          <w:sz w:val="24"/>
          <w:szCs w:val="21"/>
        </w:rPr>
        <w:t>年</w:t>
      </w:r>
      <w:r w:rsidR="00484DFF" w:rsidRPr="00484DFF">
        <w:rPr>
          <w:rFonts w:ascii="Times New Roman" w:hAnsi="Times New Roman" w:hint="eastAsia"/>
          <w:sz w:val="24"/>
          <w:szCs w:val="21"/>
        </w:rPr>
        <w:t>12</w:t>
      </w:r>
      <w:r w:rsidR="00484DFF" w:rsidRPr="00484DFF">
        <w:rPr>
          <w:rFonts w:ascii="Times New Roman" w:hAnsi="Times New Roman" w:hint="eastAsia"/>
          <w:sz w:val="24"/>
          <w:szCs w:val="21"/>
        </w:rPr>
        <w:t>月在广东佛山</w:t>
      </w:r>
      <w:r w:rsidR="00D92AA0">
        <w:rPr>
          <w:rFonts w:ascii="Times New Roman" w:hAnsi="Times New Roman" w:hint="eastAsia"/>
          <w:sz w:val="24"/>
          <w:szCs w:val="21"/>
        </w:rPr>
        <w:t>110kV</w:t>
      </w:r>
      <w:proofErr w:type="gramStart"/>
      <w:r w:rsidR="00484DFF" w:rsidRPr="00484DFF">
        <w:rPr>
          <w:rFonts w:ascii="Times New Roman" w:hAnsi="Times New Roman"/>
          <w:sz w:val="24"/>
          <w:szCs w:val="21"/>
        </w:rPr>
        <w:t>瑞颜</w:t>
      </w:r>
      <w:r w:rsidR="00484DFF" w:rsidRPr="00484DFF">
        <w:rPr>
          <w:rFonts w:ascii="Times New Roman" w:hAnsi="Times New Roman" w:hint="eastAsia"/>
          <w:sz w:val="24"/>
          <w:szCs w:val="21"/>
        </w:rPr>
        <w:t>变开展</w:t>
      </w:r>
      <w:proofErr w:type="gramEnd"/>
      <w:r w:rsidR="00484DFF" w:rsidRPr="00484DFF">
        <w:rPr>
          <w:rFonts w:ascii="Times New Roman" w:hAnsi="Times New Roman" w:hint="eastAsia"/>
          <w:sz w:val="24"/>
          <w:szCs w:val="21"/>
        </w:rPr>
        <w:t>了芯片化保护试运行，</w:t>
      </w:r>
      <w:r w:rsidR="00484DFF" w:rsidRPr="00484DFF">
        <w:rPr>
          <w:rFonts w:ascii="Times New Roman" w:hAnsi="Times New Roman" w:hint="eastAsia"/>
          <w:sz w:val="24"/>
          <w:szCs w:val="21"/>
        </w:rPr>
        <w:t>2016</w:t>
      </w:r>
      <w:r w:rsidR="00484DFF" w:rsidRPr="00484DFF">
        <w:rPr>
          <w:rFonts w:ascii="Times New Roman" w:hAnsi="Times New Roman" w:hint="eastAsia"/>
          <w:sz w:val="24"/>
          <w:szCs w:val="21"/>
        </w:rPr>
        <w:t>年</w:t>
      </w:r>
      <w:r w:rsidR="00484DFF" w:rsidRPr="00484DFF">
        <w:rPr>
          <w:rFonts w:ascii="Times New Roman" w:hAnsi="Times New Roman" w:hint="eastAsia"/>
          <w:sz w:val="24"/>
          <w:szCs w:val="21"/>
        </w:rPr>
        <w:t>10</w:t>
      </w:r>
      <w:r w:rsidR="00484DFF" w:rsidRPr="00484DFF">
        <w:rPr>
          <w:rFonts w:ascii="Times New Roman" w:hAnsi="Times New Roman" w:hint="eastAsia"/>
          <w:sz w:val="24"/>
          <w:szCs w:val="21"/>
        </w:rPr>
        <w:t>月在黑龙江</w:t>
      </w:r>
      <w:r w:rsidR="00484DFF" w:rsidRPr="00484DFF">
        <w:rPr>
          <w:rFonts w:ascii="Times New Roman" w:hAnsi="Times New Roman" w:hint="eastAsia"/>
          <w:sz w:val="24"/>
          <w:szCs w:val="21"/>
        </w:rPr>
        <w:t>220kV</w:t>
      </w:r>
      <w:r w:rsidR="00484DFF" w:rsidRPr="00484DFF">
        <w:rPr>
          <w:rFonts w:ascii="Times New Roman" w:hAnsi="Times New Roman" w:hint="eastAsia"/>
          <w:sz w:val="24"/>
          <w:szCs w:val="21"/>
        </w:rPr>
        <w:t>漠河</w:t>
      </w:r>
      <w:proofErr w:type="gramStart"/>
      <w:r w:rsidR="00484DFF" w:rsidRPr="00484DFF">
        <w:rPr>
          <w:rFonts w:ascii="Times New Roman" w:hAnsi="Times New Roman" w:hint="eastAsia"/>
          <w:sz w:val="24"/>
          <w:szCs w:val="21"/>
        </w:rPr>
        <w:t>变开展</w:t>
      </w:r>
      <w:proofErr w:type="gramEnd"/>
      <w:r w:rsidR="00484DFF" w:rsidRPr="00484DFF">
        <w:rPr>
          <w:rFonts w:ascii="Times New Roman" w:hAnsi="Times New Roman" w:hint="eastAsia"/>
          <w:sz w:val="24"/>
          <w:szCs w:val="21"/>
        </w:rPr>
        <w:t>了就地化线路保护试运行，并逐步在全国范围内</w:t>
      </w:r>
      <w:r w:rsidR="00484DFF" w:rsidRPr="00484DFF">
        <w:rPr>
          <w:rFonts w:ascii="Times New Roman" w:hAnsi="Times New Roman" w:hint="eastAsia"/>
          <w:sz w:val="24"/>
          <w:szCs w:val="21"/>
        </w:rPr>
        <w:t>4</w:t>
      </w:r>
      <w:r w:rsidR="00484DFF" w:rsidRPr="00484DFF">
        <w:rPr>
          <w:rFonts w:ascii="Times New Roman" w:hAnsi="Times New Roman" w:hint="eastAsia"/>
          <w:sz w:val="24"/>
          <w:szCs w:val="21"/>
        </w:rPr>
        <w:t>个</w:t>
      </w:r>
      <w:r w:rsidR="00484DFF" w:rsidRPr="00484DFF">
        <w:rPr>
          <w:rFonts w:ascii="Times New Roman" w:hAnsi="Times New Roman" w:hint="eastAsia"/>
          <w:sz w:val="24"/>
          <w:szCs w:val="21"/>
        </w:rPr>
        <w:t>500kV</w:t>
      </w:r>
      <w:r w:rsidR="00484DFF" w:rsidRPr="00484DFF">
        <w:rPr>
          <w:rFonts w:ascii="Times New Roman" w:hAnsi="Times New Roman" w:hint="eastAsia"/>
          <w:sz w:val="24"/>
          <w:szCs w:val="21"/>
        </w:rPr>
        <w:t>变电站、</w:t>
      </w:r>
      <w:r w:rsidR="00484DFF" w:rsidRPr="00484DFF">
        <w:rPr>
          <w:rFonts w:ascii="Times New Roman" w:hAnsi="Times New Roman" w:hint="eastAsia"/>
          <w:sz w:val="24"/>
          <w:szCs w:val="21"/>
        </w:rPr>
        <w:t>15</w:t>
      </w:r>
      <w:r w:rsidR="00484DFF" w:rsidRPr="00484DFF">
        <w:rPr>
          <w:rFonts w:ascii="Times New Roman" w:hAnsi="Times New Roman" w:hint="eastAsia"/>
          <w:sz w:val="24"/>
          <w:szCs w:val="21"/>
        </w:rPr>
        <w:t>个</w:t>
      </w:r>
      <w:r w:rsidR="00484DFF" w:rsidRPr="00484DFF">
        <w:rPr>
          <w:rFonts w:ascii="Times New Roman" w:hAnsi="Times New Roman" w:hint="eastAsia"/>
          <w:sz w:val="24"/>
          <w:szCs w:val="21"/>
        </w:rPr>
        <w:t>220kV</w:t>
      </w:r>
      <w:r w:rsidR="00484DFF" w:rsidRPr="00484DFF">
        <w:rPr>
          <w:rFonts w:ascii="Times New Roman" w:hAnsi="Times New Roman" w:hint="eastAsia"/>
          <w:sz w:val="24"/>
          <w:szCs w:val="21"/>
        </w:rPr>
        <w:t>变电站及多个</w:t>
      </w:r>
      <w:r w:rsidR="00484DFF" w:rsidRPr="00484DFF">
        <w:rPr>
          <w:rFonts w:ascii="Times New Roman" w:hAnsi="Times New Roman" w:hint="eastAsia"/>
          <w:sz w:val="24"/>
          <w:szCs w:val="21"/>
        </w:rPr>
        <w:t>110kV</w:t>
      </w:r>
      <w:r w:rsidR="00484DFF" w:rsidRPr="00484DFF">
        <w:rPr>
          <w:rFonts w:ascii="Times New Roman" w:hAnsi="Times New Roman" w:hint="eastAsia"/>
          <w:sz w:val="24"/>
          <w:szCs w:val="21"/>
        </w:rPr>
        <w:t>变电站内开展了试运行，</w:t>
      </w:r>
      <w:r w:rsidR="00484DFF">
        <w:rPr>
          <w:rFonts w:ascii="Times New Roman" w:hAnsi="Times New Roman" w:hint="eastAsia"/>
          <w:sz w:val="24"/>
          <w:szCs w:val="21"/>
        </w:rPr>
        <w:t>其中</w:t>
      </w:r>
      <w:r w:rsidR="00484DFF" w:rsidRPr="00484DFF">
        <w:rPr>
          <w:rFonts w:ascii="Times New Roman" w:hAnsi="Times New Roman" w:hint="eastAsia"/>
          <w:sz w:val="24"/>
          <w:szCs w:val="21"/>
        </w:rPr>
        <w:t>包含</w:t>
      </w:r>
      <w:r w:rsidR="00484DFF" w:rsidRPr="00484DFF">
        <w:rPr>
          <w:rFonts w:ascii="Times New Roman" w:hAnsi="Times New Roman"/>
          <w:sz w:val="24"/>
          <w:szCs w:val="21"/>
        </w:rPr>
        <w:t>了</w:t>
      </w:r>
      <w:r w:rsidR="00484DFF" w:rsidRPr="00484DFF">
        <w:rPr>
          <w:rFonts w:ascii="Times New Roman" w:hAnsi="Times New Roman"/>
          <w:sz w:val="24"/>
          <w:szCs w:val="21"/>
        </w:rPr>
        <w:lastRenderedPageBreak/>
        <w:t>黑龙江漠河</w:t>
      </w:r>
      <w:r w:rsidR="00484DFF" w:rsidRPr="00484DFF">
        <w:rPr>
          <w:rFonts w:ascii="Times New Roman" w:hAnsi="Times New Roman" w:hint="eastAsia"/>
          <w:sz w:val="24"/>
          <w:szCs w:val="21"/>
        </w:rPr>
        <w:t>（</w:t>
      </w:r>
      <w:proofErr w:type="gramStart"/>
      <w:r w:rsidR="00484DFF" w:rsidRPr="00484DFF">
        <w:rPr>
          <w:rFonts w:ascii="Times New Roman" w:hAnsi="Times New Roman" w:hint="eastAsia"/>
          <w:sz w:val="24"/>
          <w:szCs w:val="21"/>
        </w:rPr>
        <w:t>极</w:t>
      </w:r>
      <w:proofErr w:type="gramEnd"/>
      <w:r w:rsidR="00484DFF" w:rsidRPr="00484DFF">
        <w:rPr>
          <w:rFonts w:ascii="Times New Roman" w:hAnsi="Times New Roman" w:hint="eastAsia"/>
          <w:sz w:val="24"/>
          <w:szCs w:val="21"/>
        </w:rPr>
        <w:t>寒）</w:t>
      </w:r>
      <w:r w:rsidR="00484DFF" w:rsidRPr="00484DFF">
        <w:rPr>
          <w:rFonts w:ascii="Times New Roman" w:hAnsi="Times New Roman"/>
          <w:sz w:val="24"/>
          <w:szCs w:val="21"/>
        </w:rPr>
        <w:t>、新疆吐鲁番</w:t>
      </w:r>
      <w:r w:rsidR="00484DFF" w:rsidRPr="00484DFF">
        <w:rPr>
          <w:rFonts w:ascii="Times New Roman" w:hAnsi="Times New Roman" w:hint="eastAsia"/>
          <w:sz w:val="24"/>
          <w:szCs w:val="21"/>
        </w:rPr>
        <w:t>（极热）</w:t>
      </w:r>
      <w:r w:rsidR="00484DFF" w:rsidRPr="00484DFF">
        <w:rPr>
          <w:rFonts w:ascii="Times New Roman" w:hAnsi="Times New Roman"/>
          <w:sz w:val="24"/>
          <w:szCs w:val="21"/>
        </w:rPr>
        <w:t>、四川甘孜</w:t>
      </w:r>
      <w:r w:rsidR="00484DFF" w:rsidRPr="00484DFF">
        <w:rPr>
          <w:rFonts w:ascii="Times New Roman" w:hAnsi="Times New Roman" w:hint="eastAsia"/>
          <w:sz w:val="24"/>
          <w:szCs w:val="21"/>
        </w:rPr>
        <w:t>（</w:t>
      </w:r>
      <w:r w:rsidR="00484DFF" w:rsidRPr="00484DFF">
        <w:rPr>
          <w:rFonts w:ascii="Times New Roman" w:hAnsi="Times New Roman"/>
          <w:sz w:val="24"/>
          <w:szCs w:val="21"/>
        </w:rPr>
        <w:t>高海拔</w:t>
      </w:r>
      <w:r w:rsidR="00484DFF" w:rsidRPr="00484DFF">
        <w:rPr>
          <w:rFonts w:ascii="Times New Roman" w:hAnsi="Times New Roman" w:hint="eastAsia"/>
          <w:sz w:val="24"/>
          <w:szCs w:val="21"/>
        </w:rPr>
        <w:t>）</w:t>
      </w:r>
      <w:r w:rsidR="00484DFF" w:rsidRPr="00484DFF">
        <w:rPr>
          <w:rFonts w:ascii="Times New Roman" w:hAnsi="Times New Roman"/>
          <w:sz w:val="24"/>
          <w:szCs w:val="21"/>
        </w:rPr>
        <w:t>、浙江舟山</w:t>
      </w:r>
      <w:r w:rsidR="00484DFF" w:rsidRPr="00484DFF">
        <w:rPr>
          <w:rFonts w:ascii="Times New Roman" w:hAnsi="Times New Roman" w:hint="eastAsia"/>
          <w:sz w:val="24"/>
          <w:szCs w:val="21"/>
        </w:rPr>
        <w:t>（潮湿</w:t>
      </w:r>
      <w:r w:rsidR="00484DFF" w:rsidRPr="00484DFF">
        <w:rPr>
          <w:rFonts w:ascii="Times New Roman" w:hAnsi="Times New Roman"/>
          <w:sz w:val="24"/>
          <w:szCs w:val="21"/>
        </w:rPr>
        <w:t>盐雾</w:t>
      </w:r>
      <w:r w:rsidR="00484DFF" w:rsidRPr="00484DFF">
        <w:rPr>
          <w:rFonts w:ascii="Times New Roman" w:hAnsi="Times New Roman" w:hint="eastAsia"/>
          <w:sz w:val="24"/>
          <w:szCs w:val="21"/>
        </w:rPr>
        <w:t>）、</w:t>
      </w:r>
      <w:r w:rsidR="00484DFF" w:rsidRPr="00484DFF">
        <w:rPr>
          <w:rFonts w:ascii="Times New Roman" w:hAnsi="Times New Roman"/>
          <w:sz w:val="24"/>
          <w:szCs w:val="21"/>
        </w:rPr>
        <w:t>辽宁朝阳</w:t>
      </w:r>
      <w:r w:rsidR="00484DFF" w:rsidRPr="00484DFF">
        <w:rPr>
          <w:rFonts w:ascii="Times New Roman" w:hAnsi="Times New Roman" w:hint="eastAsia"/>
          <w:sz w:val="24"/>
          <w:szCs w:val="21"/>
        </w:rPr>
        <w:t>（霜冻冰雹）</w:t>
      </w:r>
      <w:r w:rsidR="00484DFF" w:rsidRPr="00484DFF">
        <w:rPr>
          <w:rFonts w:ascii="Times New Roman" w:hAnsi="Times New Roman"/>
          <w:sz w:val="24"/>
          <w:szCs w:val="21"/>
        </w:rPr>
        <w:t>等具有代表性的</w:t>
      </w:r>
      <w:r w:rsidR="00484DFF" w:rsidRPr="00484DFF">
        <w:rPr>
          <w:rFonts w:ascii="Times New Roman" w:hAnsi="Times New Roman"/>
          <w:sz w:val="24"/>
          <w:szCs w:val="21"/>
        </w:rPr>
        <w:t>5</w:t>
      </w:r>
      <w:r w:rsidR="00484DFF" w:rsidRPr="00484DFF">
        <w:rPr>
          <w:rFonts w:ascii="Times New Roman" w:hAnsi="Times New Roman"/>
          <w:sz w:val="24"/>
          <w:szCs w:val="21"/>
        </w:rPr>
        <w:t>个地区</w:t>
      </w:r>
      <w:r w:rsidR="00484DFF">
        <w:rPr>
          <w:rFonts w:ascii="Times New Roman" w:hAnsi="Times New Roman" w:hint="eastAsia"/>
          <w:sz w:val="24"/>
          <w:szCs w:val="21"/>
        </w:rPr>
        <w:t>。</w:t>
      </w:r>
    </w:p>
    <w:p w:rsidR="00484DFF" w:rsidRPr="00484DFF" w:rsidRDefault="00484DFF" w:rsidP="00484DFF">
      <w:pPr>
        <w:spacing w:line="360" w:lineRule="exact"/>
        <w:ind w:firstLineChars="200" w:firstLine="480"/>
        <w:jc w:val="left"/>
        <w:rPr>
          <w:rFonts w:ascii="Times New Roman" w:hAnsi="Times New Roman"/>
          <w:sz w:val="24"/>
          <w:szCs w:val="21"/>
        </w:rPr>
      </w:pPr>
      <w:r w:rsidRPr="00484DFF">
        <w:rPr>
          <w:rFonts w:ascii="Times New Roman" w:hAnsi="Times New Roman" w:hint="eastAsia"/>
          <w:sz w:val="24"/>
          <w:szCs w:val="21"/>
        </w:rPr>
        <w:t>到目前为止，各种</w:t>
      </w:r>
      <w:r w:rsidR="00C01D26">
        <w:rPr>
          <w:rFonts w:ascii="Times New Roman" w:hAnsi="Times New Roman" w:hint="eastAsia"/>
          <w:sz w:val="24"/>
          <w:szCs w:val="21"/>
        </w:rPr>
        <w:t>保护</w:t>
      </w:r>
      <w:r w:rsidRPr="00484DFF">
        <w:rPr>
          <w:rFonts w:ascii="Times New Roman" w:hAnsi="Times New Roman" w:hint="eastAsia"/>
          <w:sz w:val="24"/>
          <w:szCs w:val="21"/>
        </w:rPr>
        <w:t>设备均运行正常，未出现任何异常情况，期间保护正确动作率</w:t>
      </w:r>
      <w:r w:rsidRPr="00484DFF">
        <w:rPr>
          <w:rFonts w:ascii="Times New Roman" w:hAnsi="Times New Roman" w:hint="eastAsia"/>
          <w:sz w:val="24"/>
          <w:szCs w:val="21"/>
        </w:rPr>
        <w:t>100%</w:t>
      </w:r>
      <w:r w:rsidRPr="00484DFF">
        <w:rPr>
          <w:rFonts w:ascii="Times New Roman" w:hAnsi="Times New Roman" w:hint="eastAsia"/>
          <w:sz w:val="24"/>
          <w:szCs w:val="21"/>
        </w:rPr>
        <w:t>。</w:t>
      </w:r>
    </w:p>
    <w:p w:rsidR="0093706A" w:rsidRPr="00484DFF" w:rsidRDefault="00AA0175" w:rsidP="00484DFF">
      <w:pPr>
        <w:ind w:leftChars="-607" w:left="-1275"/>
        <w:jc w:val="center"/>
        <w:rPr>
          <w:b/>
          <w:sz w:val="24"/>
          <w:szCs w:val="24"/>
        </w:rPr>
      </w:pPr>
      <w:r w:rsidRPr="0039071E">
        <w:rPr>
          <w:b/>
          <w:sz w:val="24"/>
          <w:szCs w:val="24"/>
        </w:rPr>
        <w:object w:dxaOrig="18120" w:dyaOrig="12885">
          <v:shape id="_x0000_i1026" type="#_x0000_t75" style="width:536.95pt;height:281.25pt" o:ole="">
            <v:imagedata r:id="rId10" o:title="" croptop="12213f" cropbottom="17403f" cropleft="8278f" cropright="8480f"/>
          </v:shape>
          <o:OLEObject Type="Embed" ProgID="AcroExch.Document.11" ShapeID="_x0000_i1026" DrawAspect="Content" ObjectID="_1616842795" r:id="rId11"/>
        </w:object>
      </w:r>
      <w:r w:rsidR="0093706A" w:rsidRPr="0039071E">
        <w:rPr>
          <w:rFonts w:hint="eastAsia"/>
          <w:b/>
          <w:sz w:val="24"/>
          <w:szCs w:val="24"/>
        </w:rPr>
        <w:t xml:space="preserve">        </w:t>
      </w:r>
      <w:r w:rsidR="00012FD5" w:rsidRPr="0039071E">
        <w:rPr>
          <w:rFonts w:hint="eastAsia"/>
          <w:b/>
          <w:sz w:val="24"/>
          <w:szCs w:val="24"/>
        </w:rPr>
        <w:t>图</w:t>
      </w:r>
      <w:r w:rsidR="00012FD5" w:rsidRPr="0039071E">
        <w:rPr>
          <w:rFonts w:hint="eastAsia"/>
          <w:b/>
          <w:sz w:val="24"/>
          <w:szCs w:val="24"/>
        </w:rPr>
        <w:t xml:space="preserve">2  </w:t>
      </w:r>
      <w:r w:rsidR="00C14052" w:rsidRPr="0039071E">
        <w:rPr>
          <w:rFonts w:hint="eastAsia"/>
          <w:b/>
          <w:sz w:val="24"/>
          <w:szCs w:val="24"/>
        </w:rPr>
        <w:t>全国范围就地化保护</w:t>
      </w:r>
      <w:r w:rsidR="00F4446C" w:rsidRPr="0039071E">
        <w:rPr>
          <w:rFonts w:hint="eastAsia"/>
          <w:b/>
          <w:sz w:val="24"/>
          <w:szCs w:val="24"/>
        </w:rPr>
        <w:t>试</w:t>
      </w:r>
      <w:proofErr w:type="gramStart"/>
      <w:r w:rsidR="00F4446C" w:rsidRPr="0039071E">
        <w:rPr>
          <w:rFonts w:hint="eastAsia"/>
          <w:b/>
          <w:sz w:val="24"/>
          <w:szCs w:val="24"/>
        </w:rPr>
        <w:t>运行站</w:t>
      </w:r>
      <w:proofErr w:type="gramEnd"/>
      <w:r w:rsidR="00F4446C" w:rsidRPr="0039071E">
        <w:rPr>
          <w:rFonts w:hint="eastAsia"/>
          <w:b/>
          <w:sz w:val="24"/>
          <w:szCs w:val="24"/>
        </w:rPr>
        <w:t>示意图</w:t>
      </w:r>
    </w:p>
    <w:sectPr w:rsidR="0093706A" w:rsidRPr="00484DFF">
      <w:footerReference w:type="default" r:id="rId1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3FDD" w:rsidRDefault="001D3FDD" w:rsidP="00DE68D5">
      <w:r>
        <w:separator/>
      </w:r>
    </w:p>
  </w:endnote>
  <w:endnote w:type="continuationSeparator" w:id="0">
    <w:p w:rsidR="001D3FDD" w:rsidRDefault="001D3FDD" w:rsidP="00DE68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28185216"/>
      <w:docPartObj>
        <w:docPartGallery w:val="Page Numbers (Bottom of Page)"/>
        <w:docPartUnique/>
      </w:docPartObj>
    </w:sdtPr>
    <w:sdtEndPr/>
    <w:sdtContent>
      <w:p w:rsidR="005E61EF" w:rsidRDefault="005E61EF" w:rsidP="00C72ABA">
        <w:pPr>
          <w:pStyle w:val="a4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522A" w:rsidRPr="0071522A">
          <w:rPr>
            <w:noProof/>
            <w:lang w:val="zh-CN"/>
          </w:rPr>
          <w:t>1</w:t>
        </w:r>
        <w:r>
          <w:fldChar w:fldCharType="end"/>
        </w:r>
      </w:p>
    </w:sdtContent>
  </w:sdt>
  <w:p w:rsidR="005E61EF" w:rsidRDefault="005E61EF" w:rsidP="00C72ABA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3FDD" w:rsidRDefault="001D3FDD" w:rsidP="00DE68D5">
      <w:r>
        <w:separator/>
      </w:r>
    </w:p>
  </w:footnote>
  <w:footnote w:type="continuationSeparator" w:id="0">
    <w:p w:rsidR="001D3FDD" w:rsidRDefault="001D3FDD" w:rsidP="00DE68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74DB8"/>
    <w:multiLevelType w:val="hybridMultilevel"/>
    <w:tmpl w:val="C01A3452"/>
    <w:lvl w:ilvl="0" w:tplc="0409000F">
      <w:start w:val="1"/>
      <w:numFmt w:val="decimal"/>
      <w:lvlText w:val="%1."/>
      <w:lvlJc w:val="left"/>
      <w:pPr>
        <w:ind w:left="892" w:hanging="420"/>
      </w:p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1">
    <w:nsid w:val="237B529B"/>
    <w:multiLevelType w:val="hybridMultilevel"/>
    <w:tmpl w:val="F1F4E32E"/>
    <w:lvl w:ilvl="0" w:tplc="26E0E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0003E96"/>
    <w:multiLevelType w:val="hybridMultilevel"/>
    <w:tmpl w:val="95B831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0487A97"/>
    <w:multiLevelType w:val="hybridMultilevel"/>
    <w:tmpl w:val="A5AC5F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9601A61"/>
    <w:multiLevelType w:val="hybridMultilevel"/>
    <w:tmpl w:val="95B831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AFA720C"/>
    <w:multiLevelType w:val="hybridMultilevel"/>
    <w:tmpl w:val="92380704"/>
    <w:lvl w:ilvl="0" w:tplc="9E0A6EE4">
      <w:start w:val="1"/>
      <w:numFmt w:val="decimal"/>
      <w:lvlText w:val="%1、"/>
      <w:lvlJc w:val="left"/>
      <w:pPr>
        <w:ind w:left="1297" w:hanging="8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6">
    <w:nsid w:val="5D280C02"/>
    <w:multiLevelType w:val="hybridMultilevel"/>
    <w:tmpl w:val="95B831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122080A"/>
    <w:multiLevelType w:val="hybridMultilevel"/>
    <w:tmpl w:val="95B831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7"/>
  </w:num>
  <w:num w:numId="5">
    <w:abstractNumId w:val="4"/>
  </w:num>
  <w:num w:numId="6">
    <w:abstractNumId w:val="6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5F9A"/>
    <w:rsid w:val="00012ABA"/>
    <w:rsid w:val="00012FD5"/>
    <w:rsid w:val="00014DA1"/>
    <w:rsid w:val="000224A2"/>
    <w:rsid w:val="000763C5"/>
    <w:rsid w:val="0007787C"/>
    <w:rsid w:val="000865D8"/>
    <w:rsid w:val="000966C2"/>
    <w:rsid w:val="00101095"/>
    <w:rsid w:val="0012251A"/>
    <w:rsid w:val="00133141"/>
    <w:rsid w:val="00163305"/>
    <w:rsid w:val="001864FA"/>
    <w:rsid w:val="0018655B"/>
    <w:rsid w:val="00187948"/>
    <w:rsid w:val="001D3FDD"/>
    <w:rsid w:val="00234235"/>
    <w:rsid w:val="002522FF"/>
    <w:rsid w:val="00281F27"/>
    <w:rsid w:val="002A32FA"/>
    <w:rsid w:val="002B1251"/>
    <w:rsid w:val="002C17BA"/>
    <w:rsid w:val="002D68FE"/>
    <w:rsid w:val="0030643C"/>
    <w:rsid w:val="003316EE"/>
    <w:rsid w:val="00353351"/>
    <w:rsid w:val="0039004A"/>
    <w:rsid w:val="0039071E"/>
    <w:rsid w:val="003B0076"/>
    <w:rsid w:val="003B62FE"/>
    <w:rsid w:val="003F5A9F"/>
    <w:rsid w:val="004009CF"/>
    <w:rsid w:val="00437634"/>
    <w:rsid w:val="00452AAD"/>
    <w:rsid w:val="004542FA"/>
    <w:rsid w:val="00476B64"/>
    <w:rsid w:val="00484DFF"/>
    <w:rsid w:val="004B1237"/>
    <w:rsid w:val="004C482F"/>
    <w:rsid w:val="004F1BC6"/>
    <w:rsid w:val="00507FF6"/>
    <w:rsid w:val="005348E7"/>
    <w:rsid w:val="005414E4"/>
    <w:rsid w:val="00546DB2"/>
    <w:rsid w:val="005D2E21"/>
    <w:rsid w:val="005D7E8D"/>
    <w:rsid w:val="005E61EF"/>
    <w:rsid w:val="005F06A9"/>
    <w:rsid w:val="00616D81"/>
    <w:rsid w:val="00685074"/>
    <w:rsid w:val="00695292"/>
    <w:rsid w:val="00695F9A"/>
    <w:rsid w:val="006C1683"/>
    <w:rsid w:val="0071522A"/>
    <w:rsid w:val="0072602C"/>
    <w:rsid w:val="007419BE"/>
    <w:rsid w:val="007430C9"/>
    <w:rsid w:val="00767CC2"/>
    <w:rsid w:val="0079400D"/>
    <w:rsid w:val="00817BB3"/>
    <w:rsid w:val="008279F6"/>
    <w:rsid w:val="00862B9B"/>
    <w:rsid w:val="00866564"/>
    <w:rsid w:val="008677AD"/>
    <w:rsid w:val="00870A8B"/>
    <w:rsid w:val="00872701"/>
    <w:rsid w:val="00884045"/>
    <w:rsid w:val="00887282"/>
    <w:rsid w:val="00894854"/>
    <w:rsid w:val="008A5F0A"/>
    <w:rsid w:val="008C1974"/>
    <w:rsid w:val="008C2F9F"/>
    <w:rsid w:val="008D3699"/>
    <w:rsid w:val="008E776D"/>
    <w:rsid w:val="008F2075"/>
    <w:rsid w:val="008F6379"/>
    <w:rsid w:val="00907A35"/>
    <w:rsid w:val="00910037"/>
    <w:rsid w:val="009141BC"/>
    <w:rsid w:val="00931745"/>
    <w:rsid w:val="0093706A"/>
    <w:rsid w:val="00955CF3"/>
    <w:rsid w:val="009624A4"/>
    <w:rsid w:val="009814E3"/>
    <w:rsid w:val="009859BB"/>
    <w:rsid w:val="00993441"/>
    <w:rsid w:val="009A7071"/>
    <w:rsid w:val="009D7E29"/>
    <w:rsid w:val="009E76C9"/>
    <w:rsid w:val="009F11D0"/>
    <w:rsid w:val="009F25D1"/>
    <w:rsid w:val="00A31157"/>
    <w:rsid w:val="00A32E97"/>
    <w:rsid w:val="00A65D3D"/>
    <w:rsid w:val="00A70DF0"/>
    <w:rsid w:val="00A76DEE"/>
    <w:rsid w:val="00A91355"/>
    <w:rsid w:val="00A957F3"/>
    <w:rsid w:val="00AA0175"/>
    <w:rsid w:val="00AC3B17"/>
    <w:rsid w:val="00AD4829"/>
    <w:rsid w:val="00AF5A3E"/>
    <w:rsid w:val="00B04992"/>
    <w:rsid w:val="00B069B5"/>
    <w:rsid w:val="00B53538"/>
    <w:rsid w:val="00B766BB"/>
    <w:rsid w:val="00B84D3D"/>
    <w:rsid w:val="00B90888"/>
    <w:rsid w:val="00BB708D"/>
    <w:rsid w:val="00BC6636"/>
    <w:rsid w:val="00BD220E"/>
    <w:rsid w:val="00BE306D"/>
    <w:rsid w:val="00BF17F6"/>
    <w:rsid w:val="00C01D26"/>
    <w:rsid w:val="00C14052"/>
    <w:rsid w:val="00C54D99"/>
    <w:rsid w:val="00C670C5"/>
    <w:rsid w:val="00C77633"/>
    <w:rsid w:val="00CB3AA3"/>
    <w:rsid w:val="00CD5BEB"/>
    <w:rsid w:val="00CF3C1A"/>
    <w:rsid w:val="00D03A78"/>
    <w:rsid w:val="00D0604B"/>
    <w:rsid w:val="00D11CF8"/>
    <w:rsid w:val="00D348B9"/>
    <w:rsid w:val="00D73C80"/>
    <w:rsid w:val="00D92AA0"/>
    <w:rsid w:val="00DC1B32"/>
    <w:rsid w:val="00DD7DF0"/>
    <w:rsid w:val="00DE4234"/>
    <w:rsid w:val="00DE68D5"/>
    <w:rsid w:val="00E07618"/>
    <w:rsid w:val="00E13A4B"/>
    <w:rsid w:val="00E5615C"/>
    <w:rsid w:val="00E613EF"/>
    <w:rsid w:val="00E81B3D"/>
    <w:rsid w:val="00EB044B"/>
    <w:rsid w:val="00EF6267"/>
    <w:rsid w:val="00F21F71"/>
    <w:rsid w:val="00F4446C"/>
    <w:rsid w:val="00F47E36"/>
    <w:rsid w:val="00F51CD1"/>
    <w:rsid w:val="00F63BC9"/>
    <w:rsid w:val="00F80FE9"/>
    <w:rsid w:val="00F95E41"/>
    <w:rsid w:val="00FA2A86"/>
    <w:rsid w:val="00FE5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B62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B62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E68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E68D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DE68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DE68D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E68D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E68D5"/>
    <w:rPr>
      <w:sz w:val="18"/>
      <w:szCs w:val="18"/>
    </w:rPr>
  </w:style>
  <w:style w:type="table" w:styleId="a6">
    <w:name w:val="Table Grid"/>
    <w:basedOn w:val="a1"/>
    <w:uiPriority w:val="59"/>
    <w:rsid w:val="00EB04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EB044B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3B62F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B62FE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20">
    <w:name w:val="样式2"/>
    <w:basedOn w:val="a3"/>
    <w:link w:val="2Char0"/>
    <w:qFormat/>
    <w:rsid w:val="005E61EF"/>
    <w:pPr>
      <w:pBdr>
        <w:bottom w:val="none" w:sz="0" w:space="0" w:color="auto"/>
      </w:pBdr>
      <w:tabs>
        <w:tab w:val="clear" w:pos="4153"/>
        <w:tab w:val="clear" w:pos="8306"/>
      </w:tabs>
      <w:spacing w:line="360" w:lineRule="auto"/>
      <w:ind w:firstLineChars="200" w:firstLine="360"/>
    </w:pPr>
    <w:rPr>
      <w:rFonts w:ascii="Times New Roman" w:hAnsi="Times New Roman"/>
    </w:rPr>
  </w:style>
  <w:style w:type="character" w:customStyle="1" w:styleId="2Char0">
    <w:name w:val="样式2 Char"/>
    <w:basedOn w:val="Char"/>
    <w:link w:val="20"/>
    <w:rsid w:val="005E61EF"/>
    <w:rPr>
      <w:rFonts w:ascii="Times New Roman" w:hAnsi="Times New Roman"/>
      <w:sz w:val="18"/>
      <w:szCs w:val="18"/>
    </w:rPr>
  </w:style>
  <w:style w:type="paragraph" w:customStyle="1" w:styleId="10">
    <w:name w:val="样式1"/>
    <w:basedOn w:val="a"/>
    <w:link w:val="1Char0"/>
    <w:rsid w:val="00AD4829"/>
    <w:pPr>
      <w:spacing w:line="720" w:lineRule="auto"/>
      <w:ind w:firstLine="1440"/>
    </w:pPr>
    <w:rPr>
      <w:rFonts w:ascii="宋体" w:eastAsia="黑体" w:hAnsi="宋体" w:cs="Times New Roman"/>
      <w:color w:val="000000"/>
      <w:kern w:val="24"/>
      <w:sz w:val="48"/>
      <w:szCs w:val="24"/>
      <w:lang w:val="x-none" w:eastAsia="x-none"/>
    </w:rPr>
  </w:style>
  <w:style w:type="character" w:customStyle="1" w:styleId="1Char0">
    <w:name w:val="样式1 Char"/>
    <w:link w:val="10"/>
    <w:rsid w:val="00AD4829"/>
    <w:rPr>
      <w:rFonts w:ascii="宋体" w:eastAsia="黑体" w:hAnsi="宋体" w:cs="Times New Roman"/>
      <w:color w:val="000000"/>
      <w:kern w:val="24"/>
      <w:sz w:val="48"/>
      <w:szCs w:val="24"/>
      <w:lang w:val="x-none" w:eastAsia="x-none"/>
    </w:rPr>
  </w:style>
  <w:style w:type="paragraph" w:styleId="a8">
    <w:name w:val="Normal (Web)"/>
    <w:basedOn w:val="a"/>
    <w:uiPriority w:val="99"/>
    <w:semiHidden/>
    <w:unhideWhenUsed/>
    <w:rsid w:val="00955C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B62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B62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E68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E68D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DE68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DE68D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E68D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E68D5"/>
    <w:rPr>
      <w:sz w:val="18"/>
      <w:szCs w:val="18"/>
    </w:rPr>
  </w:style>
  <w:style w:type="table" w:styleId="a6">
    <w:name w:val="Table Grid"/>
    <w:basedOn w:val="a1"/>
    <w:uiPriority w:val="59"/>
    <w:rsid w:val="00EB04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EB044B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3B62F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B62FE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20">
    <w:name w:val="样式2"/>
    <w:basedOn w:val="a3"/>
    <w:link w:val="2Char0"/>
    <w:qFormat/>
    <w:rsid w:val="005E61EF"/>
    <w:pPr>
      <w:pBdr>
        <w:bottom w:val="none" w:sz="0" w:space="0" w:color="auto"/>
      </w:pBdr>
      <w:tabs>
        <w:tab w:val="clear" w:pos="4153"/>
        <w:tab w:val="clear" w:pos="8306"/>
      </w:tabs>
      <w:spacing w:line="360" w:lineRule="auto"/>
      <w:ind w:firstLineChars="200" w:firstLine="360"/>
    </w:pPr>
    <w:rPr>
      <w:rFonts w:ascii="Times New Roman" w:hAnsi="Times New Roman"/>
    </w:rPr>
  </w:style>
  <w:style w:type="character" w:customStyle="1" w:styleId="2Char0">
    <w:name w:val="样式2 Char"/>
    <w:basedOn w:val="Char"/>
    <w:link w:val="20"/>
    <w:rsid w:val="005E61EF"/>
    <w:rPr>
      <w:rFonts w:ascii="Times New Roman" w:hAnsi="Times New Roman"/>
      <w:sz w:val="18"/>
      <w:szCs w:val="18"/>
    </w:rPr>
  </w:style>
  <w:style w:type="paragraph" w:customStyle="1" w:styleId="10">
    <w:name w:val="样式1"/>
    <w:basedOn w:val="a"/>
    <w:link w:val="1Char0"/>
    <w:rsid w:val="00AD4829"/>
    <w:pPr>
      <w:spacing w:line="720" w:lineRule="auto"/>
      <w:ind w:firstLine="1440"/>
    </w:pPr>
    <w:rPr>
      <w:rFonts w:ascii="宋体" w:eastAsia="黑体" w:hAnsi="宋体" w:cs="Times New Roman"/>
      <w:color w:val="000000"/>
      <w:kern w:val="24"/>
      <w:sz w:val="48"/>
      <w:szCs w:val="24"/>
      <w:lang w:val="x-none" w:eastAsia="x-none"/>
    </w:rPr>
  </w:style>
  <w:style w:type="character" w:customStyle="1" w:styleId="1Char0">
    <w:name w:val="样式1 Char"/>
    <w:link w:val="10"/>
    <w:rsid w:val="00AD4829"/>
    <w:rPr>
      <w:rFonts w:ascii="宋体" w:eastAsia="黑体" w:hAnsi="宋体" w:cs="Times New Roman"/>
      <w:color w:val="000000"/>
      <w:kern w:val="24"/>
      <w:sz w:val="48"/>
      <w:szCs w:val="24"/>
      <w:lang w:val="x-none" w:eastAsia="x-none"/>
    </w:rPr>
  </w:style>
  <w:style w:type="paragraph" w:styleId="a8">
    <w:name w:val="Normal (Web)"/>
    <w:basedOn w:val="a"/>
    <w:uiPriority w:val="99"/>
    <w:semiHidden/>
    <w:unhideWhenUsed/>
    <w:rsid w:val="00955C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440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5529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9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6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179</Words>
  <Characters>1024</Characters>
  <Application>Microsoft Office Word</Application>
  <DocSecurity>0</DocSecurity>
  <Lines>8</Lines>
  <Paragraphs>2</Paragraphs>
  <ScaleCrop>false</ScaleCrop>
  <Company>Sky123.Org</Company>
  <LinksUpToDate>false</LinksUpToDate>
  <CharactersWithSpaces>1201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曹飞</dc:creator>
  <cp:lastModifiedBy>王姝阳</cp:lastModifiedBy>
  <cp:revision>2</cp:revision>
  <cp:lastPrinted>2019-04-02T01:27:00Z</cp:lastPrinted>
  <dcterms:created xsi:type="dcterms:W3CDTF">2019-04-15T06:13:00Z</dcterms:created>
  <dcterms:modified xsi:type="dcterms:W3CDTF">2019-04-15T06:13:00Z</dcterms:modified>
</cp:coreProperties>
</file>